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CF6" w14:textId="77777777" w:rsidR="00CF5DA8" w:rsidRPr="00CA00F3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CA00F3">
        <w:rPr>
          <w:rFonts w:ascii="Times New Roman" w:hAnsi="Times New Roman" w:cs="Times New Roman"/>
          <w:sz w:val="24"/>
        </w:rPr>
        <w:t>Приложение 8</w:t>
      </w:r>
    </w:p>
    <w:p w14:paraId="358FAD98" w14:textId="77777777" w:rsidR="00CF5DA8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4036AD8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C">
        <w:rPr>
          <w:rFonts w:ascii="Times New Roman" w:hAnsi="Times New Roman" w:cs="Times New Roman"/>
          <w:b/>
          <w:bCs/>
          <w:sz w:val="28"/>
          <w:szCs w:val="28"/>
        </w:rPr>
        <w:t>Положение о внутреннем финансовом контроле</w:t>
      </w:r>
    </w:p>
    <w:p w14:paraId="7226DD5F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077DD8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3273BCE2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1D21F5C8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с законодательством России (включая внутриведомственные нормативно-правовые акты). Положение устанавливает единые цели, правила и принципы проведения внутреннего финансового контроля </w:t>
      </w:r>
      <w:r w:rsidRPr="00F62D3C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14:paraId="3ADEBEAA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 на:</w:t>
      </w:r>
    </w:p>
    <w:p w14:paraId="0E4564C4" w14:textId="77777777" w:rsidR="00CF5DA8" w:rsidRPr="00F62D3C" w:rsidRDefault="00CF5DA8" w:rsidP="00CF5DA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создание системы соблюдения законодательства Росси</w:t>
      </w:r>
      <w:r>
        <w:rPr>
          <w:rFonts w:ascii="Times New Roman" w:hAnsi="Times New Roman" w:cs="Times New Roman"/>
          <w:sz w:val="28"/>
          <w:szCs w:val="28"/>
          <w:lang w:eastAsia="x-none"/>
        </w:rPr>
        <w:t>йской Федерации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 сфере финансовой деятельности; </w:t>
      </w:r>
    </w:p>
    <w:p w14:paraId="173760FD" w14:textId="77777777" w:rsidR="00CF5DA8" w:rsidRPr="00F62D3C" w:rsidRDefault="00CF5DA8" w:rsidP="00CF5DA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повышение качества составления и достоверности 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ой отчетности и ведения 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го учета;</w:t>
      </w:r>
    </w:p>
    <w:p w14:paraId="42907CB6" w14:textId="77777777" w:rsidR="00CF5DA8" w:rsidRPr="00F62D3C" w:rsidRDefault="00CF5DA8" w:rsidP="00CF5DA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повышение результативности использования </w:t>
      </w:r>
      <w:r>
        <w:rPr>
          <w:rFonts w:ascii="Times New Roman" w:hAnsi="Times New Roman" w:cs="Times New Roman"/>
          <w:sz w:val="28"/>
          <w:szCs w:val="28"/>
          <w:lang w:eastAsia="x-none"/>
        </w:rPr>
        <w:t>финансовых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средств.</w:t>
      </w:r>
    </w:p>
    <w:p w14:paraId="3C0D31CD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1.3. Внутренний контроль в учреждении могут осуществлять:</w:t>
      </w:r>
    </w:p>
    <w:p w14:paraId="613C5D96" w14:textId="77777777" w:rsidR="00CF5DA8" w:rsidRPr="00F62D3C" w:rsidRDefault="00CF5DA8" w:rsidP="00CF5DA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созданная приказом руководителя комиссия;</w:t>
      </w:r>
    </w:p>
    <w:p w14:paraId="63DF34B5" w14:textId="77777777" w:rsidR="00CF5DA8" w:rsidRPr="00F62D3C" w:rsidRDefault="00CF5DA8" w:rsidP="00CF5DA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сторонние организации или внешние аудиторы, привлекаемые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для целей проверки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финансово-хозяйственной деятельности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04F5EF34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1.4. Целями внутреннего финансового контроля являются подтверждение достоверности бюджетного учета и отчетности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14:paraId="69E6637F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1.5. Основные задачи внутреннего контроля:</w:t>
      </w:r>
    </w:p>
    <w:p w14:paraId="4683F586" w14:textId="77777777" w:rsidR="00CF5DA8" w:rsidRPr="00F62D3C" w:rsidRDefault="00CF5DA8" w:rsidP="00CF5DA8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установление соответствия проводимых финансовых операций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части финансово-хозяйственной деятельности и их отражение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ухгалтерском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учете и отчетности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требованиям законодательства; установление соответствия осуществляемых операций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br/>
        <w:t>регламентам, полномочиям сотрудников;</w:t>
      </w:r>
    </w:p>
    <w:p w14:paraId="4F6EEF38" w14:textId="77777777" w:rsidR="00CF5DA8" w:rsidRPr="00F62D3C" w:rsidRDefault="00CF5DA8" w:rsidP="00CF5DA8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соблюдение установленных технологических процессов и операций при осуществлении деятельности;</w:t>
      </w:r>
    </w:p>
    <w:p w14:paraId="6DDC1381" w14:textId="77777777" w:rsidR="00CF5DA8" w:rsidRPr="00F62D3C" w:rsidRDefault="00CF5DA8" w:rsidP="00CF5DA8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анализ системы внутреннего контроля, позволяющий выявить существенные аспекты, влияющие на ее эффективность.</w:t>
      </w:r>
    </w:p>
    <w:p w14:paraId="2EE525BD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1.6. Принципы внутреннего финансового контроля:</w:t>
      </w:r>
    </w:p>
    <w:p w14:paraId="27E59077" w14:textId="77777777"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14:paraId="2CE3DFAD" w14:textId="77777777"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принцип объективности. Внутренний контроль осуществляется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 использованием фактических документальных данных в порядке, установленном законодательством Р</w:t>
      </w:r>
      <w:r>
        <w:rPr>
          <w:rFonts w:ascii="Times New Roman" w:hAnsi="Times New Roman" w:cs="Times New Roman"/>
          <w:sz w:val="28"/>
          <w:szCs w:val="28"/>
          <w:lang w:eastAsia="x-none"/>
        </w:rPr>
        <w:t>Ф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, путем применения методов, обеспечивающих получение полной и достоверной информации;</w:t>
      </w:r>
    </w:p>
    <w:p w14:paraId="3D08BD66" w14:textId="77777777"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принцип независимости. Субъекты внутреннего контроля при выполнении своих функциональных обязанностей независимы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от объектов внутреннего контроля;</w:t>
      </w:r>
    </w:p>
    <w:p w14:paraId="1356CBD2" w14:textId="77777777"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14:paraId="03D601FF" w14:textId="77777777"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принцип ответственности. Каждый субъект внутреннего контроля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за ненадлежащее выполнение контрольных функций несет ответственность в соответствии с законодательством России.</w:t>
      </w:r>
    </w:p>
    <w:p w14:paraId="44174AC9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4C9CCEDF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2. Система внутреннего контроля</w:t>
      </w:r>
    </w:p>
    <w:p w14:paraId="36B91049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74B2A119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2.1. Система внутреннего контроля обеспечивает:</w:t>
      </w:r>
    </w:p>
    <w:p w14:paraId="03DB4175" w14:textId="77777777"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точность и полноту документации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ухгалтерского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учета;</w:t>
      </w:r>
    </w:p>
    <w:p w14:paraId="0D6AE545" w14:textId="77777777"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соблюдение требований законодательства;</w:t>
      </w:r>
    </w:p>
    <w:p w14:paraId="58EA51A5" w14:textId="77777777"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своевременность подготовки достоверной 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ухглтерск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ой отчетности;</w:t>
      </w:r>
    </w:p>
    <w:p w14:paraId="304B0F05" w14:textId="77777777"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предотвращение ошибок и искажений;</w:t>
      </w:r>
    </w:p>
    <w:p w14:paraId="4A8BF1C1" w14:textId="77777777"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исполнение приказов и распоряжений руководителя учреждения;</w:t>
      </w:r>
    </w:p>
    <w:p w14:paraId="75C66921" w14:textId="77777777"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сохранность имущества учреждения.</w:t>
      </w:r>
    </w:p>
    <w:p w14:paraId="57BC0608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14:paraId="6340423C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3339F621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3. Организация внутреннего финансового контроля</w:t>
      </w:r>
    </w:p>
    <w:p w14:paraId="51A40CE7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1D8FED9C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 Внутренний финансовый контроль подразделяется на предварительный, </w:t>
      </w:r>
      <w:r w:rsidRPr="00F62D3C">
        <w:rPr>
          <w:rFonts w:ascii="Times New Roman" w:hAnsi="Times New Roman" w:cs="Times New Roman"/>
          <w:sz w:val="28"/>
          <w:szCs w:val="28"/>
        </w:rPr>
        <w:br/>
        <w:t>текущий и последующий.</w:t>
      </w:r>
    </w:p>
    <w:p w14:paraId="359B3E88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3.1.1. </w:t>
      </w:r>
      <w:r w:rsidRPr="00CF5DA8">
        <w:rPr>
          <w:rFonts w:ascii="Times New Roman" w:hAnsi="Times New Roman" w:cs="Times New Roman"/>
          <w:i/>
          <w:sz w:val="28"/>
          <w:szCs w:val="28"/>
        </w:rPr>
        <w:t>Предварительный</w:t>
      </w:r>
      <w:r w:rsidRPr="00F62D3C">
        <w:rPr>
          <w:rFonts w:ascii="Times New Roman" w:hAnsi="Times New Roman" w:cs="Times New Roman"/>
          <w:sz w:val="28"/>
          <w:szCs w:val="28"/>
        </w:rPr>
        <w:t xml:space="preserve"> контроль осуществляется до начала совершения хозяйственной операции. Позволяет определить, насколько целесообразной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правомерной будет та или иная операция. </w:t>
      </w:r>
    </w:p>
    <w:p w14:paraId="1FBABE7A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14:paraId="5A2A0458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уполномоченными должностными лицами учреждения, участвующие в совершении факта хозяйственной жизни и оформляющие первичные учетные документы.</w:t>
      </w:r>
    </w:p>
    <w:p w14:paraId="18F57C63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14:paraId="1CB1A255" w14:textId="77777777" w:rsidR="00CF5DA8" w:rsidRPr="00F62D3C" w:rsidRDefault="00CF5DA8" w:rsidP="00CF5DA8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проверка финансово-плановых документов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(расчетов потребности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 денежных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средствах,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Плане ФХД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и др.)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, их визирование, согласование и урегулирование разногласий;</w:t>
      </w:r>
    </w:p>
    <w:p w14:paraId="65AD4B7A" w14:textId="77777777" w:rsidR="00CF5DA8" w:rsidRPr="00F62D3C" w:rsidRDefault="00CF5DA8" w:rsidP="00CF5DA8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проверка и визирование проектов договоров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специалистами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правового отдела, отдела закупок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и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т.д.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14:paraId="443574CA" w14:textId="77777777" w:rsidR="00CF5DA8" w:rsidRPr="00F62D3C" w:rsidRDefault="00CF5DA8" w:rsidP="00CF5DA8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предварительная экспертиза документов (решений), связанных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 расходованием денежных и материальных средств, осуществляемая уполномоченными должностными лицами.</w:t>
      </w:r>
    </w:p>
    <w:p w14:paraId="51CE51AF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3.1.2. </w:t>
      </w:r>
      <w:r w:rsidRPr="00CF5DA8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F62D3C">
        <w:rPr>
          <w:rFonts w:ascii="Times New Roman" w:hAnsi="Times New Roman" w:cs="Times New Roman"/>
          <w:sz w:val="28"/>
          <w:szCs w:val="28"/>
        </w:rPr>
        <w:t xml:space="preserve"> производится путем:</w:t>
      </w:r>
    </w:p>
    <w:p w14:paraId="73207A6B" w14:textId="77777777" w:rsidR="00CF5DA8" w:rsidRPr="00F62D3C" w:rsidRDefault="00CF5DA8" w:rsidP="00CF5DA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проведения повседневного анализа соблюдения процедур исполнения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Плана ФХД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14:paraId="40053E87" w14:textId="77777777" w:rsidR="00CF5DA8" w:rsidRPr="00F62D3C" w:rsidRDefault="00CF5DA8" w:rsidP="00CF5DA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ведения 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го учета; </w:t>
      </w:r>
    </w:p>
    <w:p w14:paraId="243C8B00" w14:textId="77777777" w:rsidR="00CF5DA8" w:rsidRPr="00F62D3C" w:rsidRDefault="00CF5DA8" w:rsidP="00CF5DA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осуществления мониторингов расходования целевых средств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 назначению, оценки эффективности и результативности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их расходования. </w:t>
      </w:r>
    </w:p>
    <w:p w14:paraId="41AD3D31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Формами текущего внутреннего финансового контроля являются:</w:t>
      </w:r>
    </w:p>
    <w:p w14:paraId="2E115180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проверка расходных денежных документов до их оплаты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(расчетно-платежных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ведомостей, платежных поручений, счетов и т. п.)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. Фактом контроля является разрешение документов к оплате;</w:t>
      </w:r>
    </w:p>
    <w:p w14:paraId="69706707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наличия денежных средств в кассе;</w:t>
      </w:r>
    </w:p>
    <w:p w14:paraId="182D54FB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полноты оприходования полученных в банке наличных денежных средств;</w:t>
      </w:r>
    </w:p>
    <w:p w14:paraId="1E21E811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14:paraId="15D0A793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контроль за взысканием дебиторской и погашением кредиторской задолженности;</w:t>
      </w:r>
    </w:p>
    <w:p w14:paraId="00B96C40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сверка аналитического учета с синтетическим (оборотная ведомость);</w:t>
      </w:r>
    </w:p>
    <w:p w14:paraId="647A8F6A" w14:textId="77777777" w:rsidR="00CF5DA8" w:rsidRPr="00CF5DA8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фактического наличия материальных средств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4CDCD03E" w14:textId="77777777"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проверка подписи на первичных учетных документах.</w:t>
      </w:r>
    </w:p>
    <w:p w14:paraId="4E2DADB1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Ведение текущего контроля осуществляется на постоянной основе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ГКУ ЦБУ</w:t>
      </w:r>
      <w:r w:rsidRPr="00F62D3C">
        <w:rPr>
          <w:rFonts w:ascii="Times New Roman" w:hAnsi="Times New Roman" w:cs="Times New Roman"/>
          <w:sz w:val="28"/>
          <w:szCs w:val="28"/>
        </w:rPr>
        <w:t>.</w:t>
      </w:r>
    </w:p>
    <w:p w14:paraId="496D50F7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3.1.3. </w:t>
      </w:r>
      <w:r w:rsidRPr="00CF5DA8">
        <w:rPr>
          <w:rFonts w:ascii="Times New Roman" w:hAnsi="Times New Roman" w:cs="Times New Roman"/>
          <w:i/>
          <w:sz w:val="28"/>
          <w:szCs w:val="28"/>
        </w:rPr>
        <w:t>Последующий</w:t>
      </w:r>
      <w:r w:rsidRPr="00F62D3C">
        <w:rPr>
          <w:rFonts w:ascii="Times New Roman" w:hAnsi="Times New Roman" w:cs="Times New Roman"/>
          <w:sz w:val="28"/>
          <w:szCs w:val="28"/>
        </w:rPr>
        <w:t xml:space="preserve">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иных необходимых процедур. </w:t>
      </w:r>
    </w:p>
    <w:p w14:paraId="01C802A1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</w:t>
      </w:r>
      <w:r w:rsidRPr="00F62D3C">
        <w:rPr>
          <w:rFonts w:ascii="Times New Roman" w:hAnsi="Times New Roman" w:cs="Times New Roman"/>
          <w:sz w:val="28"/>
          <w:szCs w:val="28"/>
        </w:rPr>
        <w:br/>
        <w:t>причин нарушений.</w:t>
      </w:r>
    </w:p>
    <w:p w14:paraId="7119875E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Формами последующего внутреннего финансового контроля являются:</w:t>
      </w:r>
    </w:p>
    <w:p w14:paraId="7B6B19C8" w14:textId="77777777" w:rsidR="00CF5DA8" w:rsidRPr="00F62D3C" w:rsidRDefault="00CF5DA8" w:rsidP="00CF5D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инвентаризация;</w:t>
      </w:r>
    </w:p>
    <w:p w14:paraId="56C90F82" w14:textId="77777777" w:rsidR="00CF5DA8" w:rsidRPr="00F62D3C" w:rsidRDefault="00CF5DA8" w:rsidP="00CF5D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внезапная проверка кассы;</w:t>
      </w:r>
    </w:p>
    <w:p w14:paraId="7A64BFD2" w14:textId="77777777" w:rsidR="00CF5DA8" w:rsidRPr="00F62D3C" w:rsidRDefault="00CF5DA8" w:rsidP="00CF5D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поступления, наличия и использования денежных средств;</w:t>
      </w:r>
    </w:p>
    <w:p w14:paraId="061FD414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плановых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14:paraId="0E17AF40" w14:textId="77777777" w:rsidR="00CF5DA8" w:rsidRPr="00F62D3C" w:rsidRDefault="00CF5DA8" w:rsidP="00CF5DA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объект проверки; </w:t>
      </w:r>
    </w:p>
    <w:p w14:paraId="3DAAF5A1" w14:textId="77777777" w:rsidR="00CF5DA8" w:rsidRPr="00F62D3C" w:rsidRDefault="00CF5DA8" w:rsidP="00CF5D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период, за который проводится проверка; </w:t>
      </w:r>
    </w:p>
    <w:p w14:paraId="629DF0FC" w14:textId="77777777" w:rsidR="00CF5DA8" w:rsidRPr="00F62D3C" w:rsidRDefault="00CF5DA8" w:rsidP="00CF5D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срок проведения проверки; </w:t>
      </w:r>
    </w:p>
    <w:p w14:paraId="6032E908" w14:textId="77777777" w:rsidR="00CF5DA8" w:rsidRPr="00F62D3C" w:rsidRDefault="00CF5DA8" w:rsidP="00CF5D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ответственных исполнителей. </w:t>
      </w:r>
    </w:p>
    <w:p w14:paraId="1C22D0EB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Объектами плановой проверки являются:</w:t>
      </w:r>
    </w:p>
    <w:p w14:paraId="7EB58841" w14:textId="77777777"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соблюдение законодательства России, регулирующего порядок ведения 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го учета и норм учетной политики;</w:t>
      </w:r>
    </w:p>
    <w:p w14:paraId="1539315C" w14:textId="77777777"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правильность и своевременность отражения всех хозяйственных операций в 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м учете;</w:t>
      </w:r>
    </w:p>
    <w:p w14:paraId="4E2740C1" w14:textId="77777777"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полнота и правильность документального оформления операций;</w:t>
      </w:r>
    </w:p>
    <w:p w14:paraId="52EC1E01" w14:textId="77777777"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своевременность и полнота проведения инвентаризаций;</w:t>
      </w:r>
    </w:p>
    <w:p w14:paraId="4747E9CC" w14:textId="77777777"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достоверность отчетности.</w:t>
      </w:r>
    </w:p>
    <w:p w14:paraId="2CE1245B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осуществляется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по вопросам, в отношении которых есть информация о возможных нарушениях.</w:t>
      </w:r>
    </w:p>
    <w:p w14:paraId="543C8A74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в дальнейшем.</w:t>
      </w:r>
    </w:p>
    <w:p w14:paraId="3198645A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Результаты проведения предварительного и текущего контроля оформляются в виде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протоколов (актов)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проведения внутренней проверки. К ним могут прилагаться перечень мероприятий по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устранению недостатков и нарушений, если таковые были выявлены, а также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рекомендации по недопущению возможных ошибок.</w:t>
      </w:r>
    </w:p>
    <w:p w14:paraId="3E4E8CDD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14:paraId="667ECEA7" w14:textId="77777777"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программа проверки (утверждается руководителем учреждения);</w:t>
      </w:r>
    </w:p>
    <w:p w14:paraId="29CACABD" w14:textId="77777777"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характер и состояние систем бухгалтерского учета и отчетности,</w:t>
      </w:r>
    </w:p>
    <w:p w14:paraId="63D087FB" w14:textId="77777777"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виды, методы и приемы, применяемые в процессе проведения контрольных мероприятий;</w:t>
      </w:r>
    </w:p>
    <w:p w14:paraId="51FD816C" w14:textId="77777777"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14:paraId="055AF2E4" w14:textId="77777777"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выводы о результатах проведения контроля;</w:t>
      </w:r>
    </w:p>
    <w:p w14:paraId="0D24C276" w14:textId="77777777"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описание принятых мер и перечень мероприятий по устранению недостатков нарушений, выявленных в ходе последующего контроля, рекомендации по недопущению возможных ошибок.</w:t>
      </w:r>
    </w:p>
    <w:p w14:paraId="5644F418" w14:textId="2B94A788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Сотрудники, допустившие недостатки, искажения и нарушения,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в письменной форме представляют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и/или ГКУ</w:t>
      </w:r>
      <w:r w:rsidR="00A509A1">
        <w:rPr>
          <w:rFonts w:ascii="Times New Roman" w:hAnsi="Times New Roman" w:cs="Times New Roman"/>
          <w:sz w:val="28"/>
          <w:szCs w:val="28"/>
        </w:rPr>
        <w:t xml:space="preserve"> ПК «</w:t>
      </w:r>
      <w:r>
        <w:rPr>
          <w:rFonts w:ascii="Times New Roman" w:hAnsi="Times New Roman" w:cs="Times New Roman"/>
          <w:sz w:val="28"/>
          <w:szCs w:val="28"/>
        </w:rPr>
        <w:t>ЦБУ</w:t>
      </w:r>
      <w:r w:rsidR="00A509A1">
        <w:rPr>
          <w:rFonts w:ascii="Times New Roman" w:hAnsi="Times New Roman" w:cs="Times New Roman"/>
          <w:sz w:val="28"/>
          <w:szCs w:val="28"/>
        </w:rPr>
        <w:t>»</w:t>
      </w:r>
      <w:r w:rsidRPr="00F62D3C">
        <w:rPr>
          <w:rFonts w:ascii="Times New Roman" w:hAnsi="Times New Roman" w:cs="Times New Roman"/>
          <w:sz w:val="28"/>
          <w:szCs w:val="28"/>
        </w:rPr>
        <w:t xml:space="preserve"> объяснения по вопросам, относящимся к результатам проведения контроля.</w:t>
      </w:r>
    </w:p>
    <w:p w14:paraId="2E5524A5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проверки разрабатывается план мероприятий по устранению выявленных недостатков и нарушений с указанием сроков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и ответственных лиц, который утверждается руководителем учреждения.</w:t>
      </w:r>
    </w:p>
    <w:p w14:paraId="136BA550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23B19999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4. Субъекты внутреннего контроля</w:t>
      </w:r>
    </w:p>
    <w:p w14:paraId="6F5E4A83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0F5D6BD2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4.1. В систему субъектов внутреннего контроля входят:</w:t>
      </w:r>
    </w:p>
    <w:p w14:paraId="0DFDFDE1" w14:textId="77777777"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руководитель учреждения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и его заместители;</w:t>
      </w:r>
    </w:p>
    <w:p w14:paraId="6401691E" w14:textId="77777777"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комиссия по внутреннему контролю;</w:t>
      </w:r>
    </w:p>
    <w:p w14:paraId="252A8F93" w14:textId="77777777"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начальники отделов и их сотрудники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на всех уровнях;</w:t>
      </w:r>
    </w:p>
    <w:p w14:paraId="6CD2AE8D" w14:textId="77777777"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сторонние организации или внешние аудиторы, привлекаемые для целей проверки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финансово-хозяйственной деятельности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14:paraId="697F413E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положениями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 xml:space="preserve">о соответствующих структурных подразделениях,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 xml:space="preserve">также организационно-распорядительными документами учреждения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и должностными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инструкциями сотрудников</w:t>
      </w:r>
      <w:r w:rsidRPr="00F62D3C">
        <w:rPr>
          <w:rFonts w:ascii="Times New Roman" w:hAnsi="Times New Roman" w:cs="Times New Roman"/>
          <w:sz w:val="28"/>
          <w:szCs w:val="28"/>
        </w:rPr>
        <w:t>.</w:t>
      </w:r>
    </w:p>
    <w:p w14:paraId="51F6E8A0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471AB2" w14:textId="77777777" w:rsidR="00CF5DA8" w:rsidRPr="00F62D3C" w:rsidRDefault="00CF5DA8" w:rsidP="00427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5. Права комиссии по проведению внутренних проверок.</w:t>
      </w:r>
    </w:p>
    <w:p w14:paraId="2AD7C69A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32EAD4AB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5.1. Для обеспечения эффективности внутреннего контроля 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по проведению внутренних проверок имеет право: </w:t>
      </w:r>
    </w:p>
    <w:p w14:paraId="75ED6BF9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соответствие финансово-хозяйственных операций действующему законодательству; </w:t>
      </w:r>
    </w:p>
    <w:p w14:paraId="30543714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правильность составления бухгалтерских документов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своевременного их отражения в учете; </w:t>
      </w:r>
    </w:p>
    <w:p w14:paraId="29D1CB6A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входить в помещение проверяемого объекта, в помещения, используемые для хранения документов (архивы), наличных денег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ценностей, компьютерной обработки данных и хранения данных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электрон</w:t>
      </w: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ных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носителях; </w:t>
      </w:r>
    </w:p>
    <w:p w14:paraId="7075707B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наличие денежных средств, денежных документов и бланков строгой отчетности в кассе 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учреждения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. При этом исключить из сроков,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которые такая проверка может быть проведена, период выплаты заработной платы; </w:t>
      </w:r>
    </w:p>
    <w:p w14:paraId="646909C1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все учетные бухгалтерские регистры; </w:t>
      </w:r>
    </w:p>
    <w:p w14:paraId="2CA820AF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планово-сметные документы; </w:t>
      </w:r>
    </w:p>
    <w:p w14:paraId="48FA9ECF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знаком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ться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14:paraId="51AB3EBE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знаком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ться</w:t>
      </w:r>
      <w:proofErr w:type="spellEnd"/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 перепиской с вышестоящими организациями, деловыми партнерами, другими юридическими, а также физическими лицами (жалобы и заявления); </w:t>
      </w:r>
    </w:p>
    <w:p w14:paraId="3192ED2B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обследовать производственные и служебные помещения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(при этом могут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преследоваться цели, не связанные напрямую с финансовым состоянием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подразделения, например, проверка противопожарного состояния помещений или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оценка рациональности используемых технологических схем)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; </w:t>
      </w:r>
    </w:p>
    <w:p w14:paraId="6CA164E8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проводить мероприятия научной организации труда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(хронометраж, фотография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рабочего времени, метод моментальных фотографий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 т. п.)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 целью оценки напряженности норм времени и норм выработки; </w:t>
      </w:r>
    </w:p>
    <w:p w14:paraId="06A913C4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проверять состояние и сохранность товарно-материальных ценностей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 материально ответственных и подотчетных лиц; </w:t>
      </w:r>
    </w:p>
    <w:p w14:paraId="1F6806DE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состояние, наличие и эффективность использования объектов основных средств; </w:t>
      </w:r>
    </w:p>
    <w:p w14:paraId="74DC431E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14:paraId="4107D93F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14:paraId="65262FC2" w14:textId="77777777"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иные действия, обусловленные спецификой деятельности комиссии и иными факторами. </w:t>
      </w:r>
    </w:p>
    <w:p w14:paraId="05031892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62D24C83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6. Ответственность</w:t>
      </w:r>
    </w:p>
    <w:p w14:paraId="38CE35A0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59EC1483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6.1. Субъекты внутреннего контроля в рамках их компетенции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в соответствии со своими функциональными обязанностями несут ответственность за разработку, документирование, внедрение, мониторинг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и развитие внутреннего контроля во вверенных им сферах деятельности.</w:t>
      </w:r>
    </w:p>
    <w:p w14:paraId="50DBDA2D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6.2. Ответственность за организацию и функционирование системы внутреннего контроля возлагается на руководителя учреждения или его заместителя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D4DE277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14:paraId="4FF5BB35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1BC123" w14:textId="77777777" w:rsidR="00CF5DA8" w:rsidRPr="00F62D3C" w:rsidRDefault="00CF5DA8" w:rsidP="00427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7. Оценка состояния системы финансового контроля</w:t>
      </w:r>
    </w:p>
    <w:p w14:paraId="40CD303C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C04371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руководителем.</w:t>
      </w:r>
    </w:p>
    <w:p w14:paraId="5CE81121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4DE5F8FA" w14:textId="77777777" w:rsidR="00CF5DA8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предложения по их совершенствованию.</w:t>
      </w:r>
    </w:p>
    <w:p w14:paraId="0A8D6E6F" w14:textId="77777777" w:rsidR="00427C32" w:rsidRPr="00F62D3C" w:rsidRDefault="00427C32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D2431B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8. Заключительные положения</w:t>
      </w:r>
    </w:p>
    <w:p w14:paraId="13655826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14:paraId="31F36EAA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8.1. Все изменения и дополнения к настоящему положению утверждаются руководителем учреждения.</w:t>
      </w:r>
    </w:p>
    <w:p w14:paraId="62E946D3" w14:textId="77777777"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8.2. Если в результате изменения действующего законодательства России отдельные статьи настоящего положения вступят с ним в противоречие, они </w:t>
      </w:r>
      <w:r w:rsidRPr="00F62D3C">
        <w:rPr>
          <w:rFonts w:ascii="Times New Roman" w:hAnsi="Times New Roman" w:cs="Times New Roman"/>
          <w:sz w:val="28"/>
          <w:szCs w:val="28"/>
        </w:rPr>
        <w:lastRenderedPageBreak/>
        <w:t>утрачивают силу, преимущественную силу имеют положения действующего законодательства России.</w:t>
      </w:r>
    </w:p>
    <w:p w14:paraId="6D80CCD0" w14:textId="00EBDAB6" w:rsidR="007E51B8" w:rsidRPr="00A509A1" w:rsidRDefault="00CF5DA8" w:rsidP="00A50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sectPr w:rsidR="007E51B8" w:rsidRPr="00A5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5E"/>
    <w:multiLevelType w:val="multilevel"/>
    <w:tmpl w:val="777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27119"/>
    <w:multiLevelType w:val="multilevel"/>
    <w:tmpl w:val="580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0148"/>
    <w:multiLevelType w:val="multilevel"/>
    <w:tmpl w:val="C53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52102"/>
    <w:multiLevelType w:val="multilevel"/>
    <w:tmpl w:val="017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242C3"/>
    <w:multiLevelType w:val="multilevel"/>
    <w:tmpl w:val="DACE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96BCB"/>
    <w:multiLevelType w:val="multilevel"/>
    <w:tmpl w:val="1BE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08AF"/>
    <w:multiLevelType w:val="multilevel"/>
    <w:tmpl w:val="DD9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270AC"/>
    <w:multiLevelType w:val="multilevel"/>
    <w:tmpl w:val="7FFA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84C61"/>
    <w:multiLevelType w:val="multilevel"/>
    <w:tmpl w:val="B35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E3C12"/>
    <w:multiLevelType w:val="multilevel"/>
    <w:tmpl w:val="63A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17C22"/>
    <w:multiLevelType w:val="multilevel"/>
    <w:tmpl w:val="D3CC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772E7"/>
    <w:multiLevelType w:val="multilevel"/>
    <w:tmpl w:val="CAA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12B63"/>
    <w:multiLevelType w:val="multilevel"/>
    <w:tmpl w:val="695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F1AB7"/>
    <w:multiLevelType w:val="multilevel"/>
    <w:tmpl w:val="123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648E7"/>
    <w:multiLevelType w:val="multilevel"/>
    <w:tmpl w:val="26D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634"/>
    <w:rsid w:val="001A4569"/>
    <w:rsid w:val="00427C32"/>
    <w:rsid w:val="00777042"/>
    <w:rsid w:val="007E51B8"/>
    <w:rsid w:val="00A509A1"/>
    <w:rsid w:val="00A57634"/>
    <w:rsid w:val="00B40716"/>
    <w:rsid w:val="00CA00F3"/>
    <w:rsid w:val="00C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14A6"/>
  <w15:docId w15:val="{F4FC17AB-9F82-48F2-A33D-768676F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A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7</cp:revision>
  <dcterms:created xsi:type="dcterms:W3CDTF">2020-05-20T08:40:00Z</dcterms:created>
  <dcterms:modified xsi:type="dcterms:W3CDTF">2021-07-22T14:59:00Z</dcterms:modified>
</cp:coreProperties>
</file>