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39" w:rsidRPr="00542ECF" w:rsidRDefault="000F5239" w:rsidP="000F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Hlk4860098"/>
      <w:r w:rsidRPr="00542ECF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0F5239" w:rsidRPr="00671307" w:rsidRDefault="000F5239" w:rsidP="000F523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173DC" w:rsidRDefault="000F5239" w:rsidP="00D173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82"/>
      <w:bookmarkEnd w:id="0"/>
      <w:bookmarkEnd w:id="1"/>
      <w:r w:rsidRPr="000F52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5239" w:rsidRPr="000F5239" w:rsidRDefault="000F5239" w:rsidP="00D17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b/>
          <w:sz w:val="28"/>
          <w:szCs w:val="28"/>
        </w:rPr>
        <w:t>о комиссии по поступлению, оценке и выбытию активов</w:t>
      </w: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1.1. Комиссию возглавляет председатель, который осуществляет общее руководство деятельностью комиссии, обеспечивает коллегиальность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в обсуждении спорных вопросов, распределяет обязанности и дает поручения членам комиссии.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1.2. Заседания комиссия проводятся по мере необходимости, но не реже одного раза в квартал.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1.3. Срок рассмотрения комиссией представленных ей документов </w:t>
      </w:r>
      <w:r w:rsidR="00542ECF"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не должен превышать 14 календарных дней.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1.4. Заседание комиссии правомочно, если на нем присутствует не менее двух третей членов ее состава.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1.5. В случае отсутствия в учреждении работников, обладающих специальными знаниями, для участия в заседаниях комиссии могут приглашаться эксперты. Эксперты включаются в состав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на добровольной основе.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1.6. Если договором, заключенным с экспертом, участвующим в работе комиссии, предусмотрено, что эксперт оказывает услуги на возмездной основе, то они оплачиваются за счет средств от приносящей доход деятельности.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1.7. Экспертом не может быть работник учреждения, на которого возложены обязанности, связанные с непосредственной материальной ответственностью за материальные ценности.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1.8.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0F5239" w:rsidRPr="000F5239" w:rsidRDefault="000F5239" w:rsidP="000F52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b/>
          <w:sz w:val="28"/>
          <w:szCs w:val="28"/>
        </w:rPr>
        <w:t>2. Принятие решений по поступлению активов</w:t>
      </w: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2.1. В части поступления активов комиссия принимает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определение того, к какой категории нефинансовых активов (основные средства или материальные запасы) относится поступившее имущество;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определение справедливой стоимости безвозмездно полученного имущества;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определение первоначальной (фактической) стоимости поступивших объектов нефинансовых активов;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определение срока полезного использования имущества в целях начисления по ним амортизации в случаях отсутствия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в законодательстве РФ и в документах производителя;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lastRenderedPageBreak/>
        <w:t>- определение размера резерва для оплаты фактически осуществленных на отчетную дату затрат, по которым не поступили документы контрагентов;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2.2.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2.3. 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бухгалтерскому учету.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Первоначальной стоимостью нефинансовых активов, оприходованных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 xml:space="preserve">в виде излишков, выявленных при инвентаризации, признается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их справедливая стоимость на дату принятия к бухгалтерскому учету.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Справедливая стоимость имущества определяется комиссией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по поступлению и выбытию активов методом рыночных цен, а при невозможности его использования - методом амортизированной стоимости замещения.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Размер ущерба в виде потерь от порчи материальных ценностей, других сумм причиненного имуществу учреждения ущерба определяется как стоимость восстановления (воспроизводства) испорченного имущества.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2.4. В случае достройки, реконструкции, модернизации объектов основных сре</w:t>
      </w:r>
      <w:proofErr w:type="gramStart"/>
      <w:r w:rsidRPr="000F523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F5239">
        <w:rPr>
          <w:rFonts w:ascii="Times New Roman" w:hAnsi="Times New Roman" w:cs="Times New Roman"/>
          <w:sz w:val="28"/>
          <w:szCs w:val="28"/>
        </w:rPr>
        <w:t xml:space="preserve">оизводится увеличение их первоначальной стоимости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на сумму сформированных капитальных вложений в эти объекты.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Прием объектов основных средств после ремонта, реконструкции, модернизации оформляется комиссией Актом приема-сдачи отремонтированных, реконструированных и модернизированных объектов основных средств </w:t>
      </w:r>
      <w:hyperlink r:id="rId5" w:history="1">
        <w:r w:rsidRPr="000F5239">
          <w:rPr>
            <w:rFonts w:ascii="Times New Roman" w:hAnsi="Times New Roman" w:cs="Times New Roman"/>
            <w:sz w:val="28"/>
            <w:szCs w:val="28"/>
          </w:rPr>
          <w:t>(ф. 0504103)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Частичная ликвидация объекта основных сре</w:t>
      </w:r>
      <w:proofErr w:type="gramStart"/>
      <w:r w:rsidRPr="000F523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F5239">
        <w:rPr>
          <w:rFonts w:ascii="Times New Roman" w:hAnsi="Times New Roman" w:cs="Times New Roman"/>
          <w:sz w:val="28"/>
          <w:szCs w:val="28"/>
        </w:rPr>
        <w:t xml:space="preserve">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6" w:history="1">
        <w:r w:rsidRPr="000F5239">
          <w:rPr>
            <w:rFonts w:ascii="Times New Roman" w:hAnsi="Times New Roman" w:cs="Times New Roman"/>
            <w:sz w:val="28"/>
            <w:szCs w:val="28"/>
          </w:rPr>
          <w:t>(ф. 0504103)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2.5. Поступление нефинансовых активов оформляется комиссией следующими первичными учетными документами: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Актом о приеме-передаче объектов нефинансовых активов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0F5239">
          <w:rPr>
            <w:rFonts w:ascii="Times New Roman" w:hAnsi="Times New Roman" w:cs="Times New Roman"/>
            <w:sz w:val="28"/>
            <w:szCs w:val="28"/>
          </w:rPr>
          <w:t>(ф. 0504101)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Приходным ордером на приемку материальных ценностей (нефинансовых активов) </w:t>
      </w:r>
      <w:hyperlink r:id="rId8" w:history="1">
        <w:r w:rsidRPr="000F5239">
          <w:rPr>
            <w:rFonts w:ascii="Times New Roman" w:hAnsi="Times New Roman" w:cs="Times New Roman"/>
            <w:sz w:val="28"/>
            <w:szCs w:val="28"/>
          </w:rPr>
          <w:t>(ф. 0504207)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Актом приемки материалов (материальных ценностей) </w:t>
      </w:r>
      <w:hyperlink r:id="rId9" w:history="1">
        <w:r w:rsidRPr="000F5239">
          <w:rPr>
            <w:rFonts w:ascii="Times New Roman" w:hAnsi="Times New Roman" w:cs="Times New Roman"/>
            <w:sz w:val="28"/>
            <w:szCs w:val="28"/>
          </w:rPr>
          <w:t>(ф. 0504220)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2.6. В случаях изменения первоначально принятых нормативных </w:t>
      </w:r>
      <w:r w:rsidRPr="000F523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функционирования объекта основных средств,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2.7.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F5239">
        <w:rPr>
          <w:rFonts w:ascii="Times New Roman" w:hAnsi="Times New Roman" w:cs="Times New Roman"/>
          <w:sz w:val="28"/>
          <w:szCs w:val="28"/>
        </w:rPr>
        <w:t>учреждения.</w:t>
      </w: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b/>
          <w:sz w:val="28"/>
          <w:szCs w:val="28"/>
        </w:rPr>
        <w:t>3. Принятие решений</w:t>
      </w:r>
    </w:p>
    <w:p w:rsidR="000F5239" w:rsidRPr="000F5239" w:rsidRDefault="000F5239" w:rsidP="000F52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b/>
          <w:sz w:val="28"/>
          <w:szCs w:val="28"/>
        </w:rPr>
        <w:t>по выбытию (списанию) активов и списанию</w:t>
      </w:r>
    </w:p>
    <w:p w:rsidR="000F5239" w:rsidRPr="000F5239" w:rsidRDefault="000F5239" w:rsidP="000F52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b/>
          <w:sz w:val="28"/>
          <w:szCs w:val="28"/>
        </w:rPr>
        <w:t>задолженности неплатежеспособных дебиторов</w:t>
      </w: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3.1. В части выбытия (списания) активов и задолженности комиссия принимает решения по следующим вопросам: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0F5239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0F5239">
        <w:rPr>
          <w:rFonts w:ascii="Times New Roman" w:hAnsi="Times New Roman" w:cs="Times New Roman"/>
          <w:sz w:val="28"/>
          <w:szCs w:val="28"/>
        </w:rPr>
        <w:t xml:space="preserve"> счете 21);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о возможности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о частичной ликвидации (</w:t>
      </w:r>
      <w:proofErr w:type="spellStart"/>
      <w:r w:rsidRPr="000F5239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0F5239">
        <w:rPr>
          <w:rFonts w:ascii="Times New Roman" w:hAnsi="Times New Roman" w:cs="Times New Roman"/>
          <w:sz w:val="28"/>
          <w:szCs w:val="28"/>
        </w:rPr>
        <w:t>) основных средств;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о пригодности дальнейшего использования имущества, во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5239">
        <w:rPr>
          <w:rFonts w:ascii="Times New Roman" w:hAnsi="Times New Roman" w:cs="Times New Roman"/>
          <w:sz w:val="28"/>
          <w:szCs w:val="28"/>
        </w:rPr>
        <w:t xml:space="preserve">можности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и эффективности его восстановления;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о списании задолженности неплатежеспособных дебиторов,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 xml:space="preserve">о списании с </w:t>
      </w:r>
      <w:proofErr w:type="spellStart"/>
      <w:r w:rsidRPr="000F5239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0F5239">
        <w:rPr>
          <w:rFonts w:ascii="Times New Roman" w:hAnsi="Times New Roman" w:cs="Times New Roman"/>
          <w:sz w:val="28"/>
          <w:szCs w:val="28"/>
        </w:rPr>
        <w:t xml:space="preserve"> учета задолженности, признанной безнадежной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к взысканию.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3.2. Решение о выбытии имущества учреждения принимается в случае, если: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</w:t>
      </w:r>
      <w:proofErr w:type="gramStart"/>
      <w:r w:rsidRPr="000F5239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0F5239">
        <w:rPr>
          <w:rFonts w:ascii="Times New Roman" w:hAnsi="Times New Roman" w:cs="Times New Roman"/>
          <w:sz w:val="28"/>
          <w:szCs w:val="28"/>
        </w:rPr>
        <w:t xml:space="preserve"> при инвентаризации), а также при невозможности выяснения его местонахождения;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239">
        <w:rPr>
          <w:rFonts w:ascii="Times New Roman" w:hAnsi="Times New Roman" w:cs="Times New Roman"/>
          <w:sz w:val="28"/>
          <w:szCs w:val="28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  <w:proofErr w:type="gramEnd"/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- в других случаях прекращения права оперативного управления, предусмотренных законодательством РФ.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3.3. Решения о выбытии (списании) имущества, распоряжаться которым учреждение не имеет права, принимаются только по согласованию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с собственником</w:t>
      </w:r>
      <w:r>
        <w:rPr>
          <w:rFonts w:ascii="Times New Roman" w:hAnsi="Times New Roman" w:cs="Times New Roman"/>
          <w:sz w:val="28"/>
          <w:szCs w:val="28"/>
        </w:rPr>
        <w:t xml:space="preserve"> и учредителем</w:t>
      </w:r>
      <w:r w:rsidRPr="000F5239">
        <w:rPr>
          <w:rFonts w:ascii="Times New Roman" w:hAnsi="Times New Roman" w:cs="Times New Roman"/>
          <w:sz w:val="28"/>
          <w:szCs w:val="28"/>
        </w:rPr>
        <w:t>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3.4. Решение о списании имущества принимается комиссией после проведения следующих мероприятий: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lastRenderedPageBreak/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239">
        <w:rPr>
          <w:rFonts w:ascii="Times New Roman" w:hAnsi="Times New Roman" w:cs="Times New Roman"/>
          <w:sz w:val="28"/>
          <w:szCs w:val="28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установление виновных лиц, действия которых привели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к необходимости списания имущества до истечения срока его полезного использования;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подготовка документов, необходимых для согласования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о списании имущества.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3.5. 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0F5239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0F5239">
        <w:rPr>
          <w:rFonts w:ascii="Times New Roman" w:hAnsi="Times New Roman" w:cs="Times New Roman"/>
          <w:sz w:val="28"/>
          <w:szCs w:val="28"/>
        </w:rPr>
        <w:t xml:space="preserve"> учет.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Решение о списании задолженности с </w:t>
      </w:r>
      <w:proofErr w:type="spellStart"/>
      <w:r w:rsidRPr="000F5239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0F5239">
        <w:rPr>
          <w:rFonts w:ascii="Times New Roman" w:hAnsi="Times New Roman" w:cs="Times New Roman"/>
          <w:sz w:val="28"/>
          <w:szCs w:val="28"/>
        </w:rPr>
        <w:t xml:space="preserve"> счета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 xml:space="preserve">04 принимается комиссией при признании задолженности безнадежной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к взысканию после проверки документов, необходимых для списания задолженности неплатежеспособных дебиторов.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3.6. Выбытие (списание) нефинансовых активов оформляется следующими документами: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Актом о приеме-передаче объектов нефинансовых активов </w:t>
      </w:r>
      <w:r w:rsidR="00542ECF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0F5239">
          <w:rPr>
            <w:rFonts w:ascii="Times New Roman" w:hAnsi="Times New Roman" w:cs="Times New Roman"/>
            <w:sz w:val="28"/>
            <w:szCs w:val="28"/>
          </w:rPr>
          <w:t>(ф. 0504101)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Актом о списании объектов нефинансовых активов (кроме транспортных средств) </w:t>
      </w:r>
      <w:hyperlink r:id="rId11" w:history="1">
        <w:r w:rsidRPr="000F5239">
          <w:rPr>
            <w:rFonts w:ascii="Times New Roman" w:hAnsi="Times New Roman" w:cs="Times New Roman"/>
            <w:sz w:val="28"/>
            <w:szCs w:val="28"/>
          </w:rPr>
          <w:t>(ф. 0504104)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Актом о списании транспортного средства </w:t>
      </w:r>
      <w:hyperlink r:id="rId12" w:history="1">
        <w:r w:rsidRPr="000F5239">
          <w:rPr>
            <w:rFonts w:ascii="Times New Roman" w:hAnsi="Times New Roman" w:cs="Times New Roman"/>
            <w:sz w:val="28"/>
            <w:szCs w:val="28"/>
          </w:rPr>
          <w:t>(ф. 0504105)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Актом о списании мягкого и хозяйственного инвентаря </w:t>
      </w:r>
      <w:hyperlink r:id="rId13" w:history="1">
        <w:r w:rsidRPr="000F5239">
          <w:rPr>
            <w:rFonts w:ascii="Times New Roman" w:hAnsi="Times New Roman" w:cs="Times New Roman"/>
            <w:sz w:val="28"/>
            <w:szCs w:val="28"/>
          </w:rPr>
          <w:t>(ф. 0504143)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;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- Актом о списании материальных запасов </w:t>
      </w:r>
      <w:hyperlink r:id="rId14" w:history="1">
        <w:r w:rsidRPr="000F5239">
          <w:rPr>
            <w:rFonts w:ascii="Times New Roman" w:hAnsi="Times New Roman" w:cs="Times New Roman"/>
            <w:sz w:val="28"/>
            <w:szCs w:val="28"/>
          </w:rPr>
          <w:t>(ф. 0504230)</w:t>
        </w:r>
      </w:hyperlink>
      <w:r w:rsidRPr="000F5239">
        <w:rPr>
          <w:rFonts w:ascii="Times New Roman" w:hAnsi="Times New Roman" w:cs="Times New Roman"/>
          <w:sz w:val="28"/>
          <w:szCs w:val="28"/>
        </w:rPr>
        <w:t>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3.7. Оформленный комиссией акт о списании имущества, которым учреждение распоряжаться не имеет права, утверждается руководителем учреждения только после согласования с собственником.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3.8. До утверждения в установленном порядке акта о списании реализация мероприятий, предусмотренных актом о списании, </w:t>
      </w:r>
      <w:r w:rsidR="00542ECF">
        <w:rPr>
          <w:rFonts w:ascii="Times New Roman" w:hAnsi="Times New Roman" w:cs="Times New Roman"/>
          <w:sz w:val="28"/>
          <w:szCs w:val="28"/>
        </w:rPr>
        <w:br/>
      </w:r>
      <w:r w:rsidRPr="000F5239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b/>
          <w:sz w:val="28"/>
          <w:szCs w:val="28"/>
        </w:rPr>
        <w:t>4. Принятие решений по вопросам обесценения активов</w:t>
      </w: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4.1. При выявлении признаков возможного обесценения (снижения убытка) соответствующие обстоятельства рассматриваются комиссией </w:t>
      </w:r>
      <w:r w:rsidR="00542ECF">
        <w:rPr>
          <w:rFonts w:ascii="Times New Roman" w:hAnsi="Times New Roman" w:cs="Times New Roman"/>
          <w:sz w:val="28"/>
          <w:szCs w:val="28"/>
        </w:rPr>
        <w:br/>
      </w:r>
      <w:bookmarkStart w:id="2" w:name="_GoBack"/>
      <w:bookmarkEnd w:id="2"/>
      <w:r w:rsidRPr="000F5239">
        <w:rPr>
          <w:rFonts w:ascii="Times New Roman" w:hAnsi="Times New Roman" w:cs="Times New Roman"/>
          <w:sz w:val="28"/>
          <w:szCs w:val="28"/>
        </w:rPr>
        <w:t>по поступлению и выбытию активов.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 xml:space="preserve">4.2. По результатам рассмотрения, если выявленные признаки обесценения (снижения убытка) являются существенными, комиссия </w:t>
      </w:r>
      <w:r w:rsidRPr="000F5239">
        <w:rPr>
          <w:rFonts w:ascii="Times New Roman" w:hAnsi="Times New Roman" w:cs="Times New Roman"/>
          <w:sz w:val="28"/>
          <w:szCs w:val="28"/>
        </w:rPr>
        <w:lastRenderedPageBreak/>
        <w:t>выносит заключение 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4.4. В случае необходимости определения справедливой стоимости комиссия устанавливает метод, которым будет определяться справедливая стоимость актива.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4.5. 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руководителя учреждения.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4.6. В представление также могут быть включены рекомендации комиссии по дальнейшему использованию имущества.</w:t>
      </w:r>
    </w:p>
    <w:p w:rsidR="000F5239" w:rsidRPr="000F5239" w:rsidRDefault="000F5239" w:rsidP="000F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39">
        <w:rPr>
          <w:rFonts w:ascii="Times New Roman" w:hAnsi="Times New Roman" w:cs="Times New Roman"/>
          <w:sz w:val="28"/>
          <w:szCs w:val="28"/>
        </w:rPr>
        <w:t>4.7. В случае выявления признаков снижения убытка от обесценения, если сумма убытка не подлежит восстановлению, комиссия выносит заключение 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руководителя учреждения.</w:t>
      </w: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39" w:rsidRPr="000F5239" w:rsidRDefault="000F5239" w:rsidP="000F5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4CE" w:rsidRPr="000F5239" w:rsidRDefault="00DA74CE" w:rsidP="000F52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74CE" w:rsidRPr="000F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2E"/>
    <w:rsid w:val="000F5239"/>
    <w:rsid w:val="00542ECF"/>
    <w:rsid w:val="009D6D2E"/>
    <w:rsid w:val="00D173DC"/>
    <w:rsid w:val="00D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4DF7E5A78D6B112A9FEE760F0DC5DC614486EC1927D837E1F8AC0EE573EC2FEF999E040FEC82A5Ap9L" TargetMode="External"/><Relationship Id="rId13" Type="http://schemas.openxmlformats.org/officeDocument/2006/relationships/hyperlink" Target="consultantplus://offline/ref=91F4DF7E5A78D6B112A9FEE760F0DC5DC614486EC1927D837E1F8AC0EE573EC2FEF999E040FFCD275Ap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F4DF7E5A78D6B112A9FEE760F0DC5DC614486EC1927D837E1F8AC0EE573EC2FEF999E040FFC9255ApCL" TargetMode="External"/><Relationship Id="rId12" Type="http://schemas.openxmlformats.org/officeDocument/2006/relationships/hyperlink" Target="consultantplus://offline/ref=91F4DF7E5A78D6B112A9FEE760F0DC5DC614486EC1927D837E1F8AC0EE573EC2FEF999E040FFCC245ApB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F4DF7E5A78D6B112A9FEE760F0DC5DC614486EC1927D837E1F8AC0EE573EC2FEF999E040FFCB235ApEL" TargetMode="External"/><Relationship Id="rId11" Type="http://schemas.openxmlformats.org/officeDocument/2006/relationships/hyperlink" Target="consultantplus://offline/ref=91F4DF7E5A78D6B112A9FEE760F0DC5DC614486EC1927D837E1F8AC0EE573EC2FEF999E040FFCB2B5ApEL" TargetMode="External"/><Relationship Id="rId5" Type="http://schemas.openxmlformats.org/officeDocument/2006/relationships/hyperlink" Target="consultantplus://offline/ref=91F4DF7E5A78D6B112A9FEE760F0DC5DC614486EC1927D837E1F8AC0EE573EC2FEF999E040FFCB235ApE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F4DF7E5A78D6B112A9FEE760F0DC5DC614486EC1927D837E1F8AC0EE573EC2FEF999E040FFC9255Ap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F4DF7E5A78D6B112A9FEE760F0DC5DC614486EC1927D837E1F8AC0EE573EC2FEF999E040FEC92B5ApDL" TargetMode="External"/><Relationship Id="rId14" Type="http://schemas.openxmlformats.org/officeDocument/2006/relationships/hyperlink" Target="consultantplus://offline/ref=91F4DF7E5A78D6B112A9FEE760F0DC5DC614486EC1927D837E1F8AC0EE573EC2FEF999E040FECB225A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1720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Elena</cp:lastModifiedBy>
  <cp:revision>5</cp:revision>
  <dcterms:created xsi:type="dcterms:W3CDTF">2020-05-21T05:40:00Z</dcterms:created>
  <dcterms:modified xsi:type="dcterms:W3CDTF">2020-11-19T10:08:00Z</dcterms:modified>
</cp:coreProperties>
</file>