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DC" w:rsidRPr="00CC2E8C" w:rsidRDefault="00C669DC" w:rsidP="00C669DC">
      <w:pPr>
        <w:pageBreakBefore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C2E8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№ 1</w:t>
      </w:r>
    </w:p>
    <w:p w:rsidR="00CC2E8C" w:rsidRDefault="00C669DC" w:rsidP="00C66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C669DC" w:rsidRPr="00C669DC" w:rsidRDefault="00C669DC" w:rsidP="00C66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работы по ведению бухгалтерского учета</w:t>
      </w:r>
    </w:p>
    <w:p w:rsidR="00C669DC" w:rsidRPr="00C669DC" w:rsidRDefault="00C669DC" w:rsidP="00C66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C669DC" w:rsidRPr="00857780" w:rsidRDefault="00C669DC" w:rsidP="00C669DC">
      <w:pPr>
        <w:widowControl w:val="0"/>
        <w:numPr>
          <w:ilvl w:val="0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Работы по ведению бухгалтерского учета осуществляются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использованием АЦК-Финансы, АЦК-планирование, СЭД, МСЭД, СУФД, Единой информационной системы управления финансово-хозяйственной деятельностью организаций государственного сектора Пермского края (далее – ЕИС УФХД ПК) в соответствии с положениями Постановления Правительства Пермского края от 20.02.2018 N 70-п 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Единой информационной системе управления финансово-хозяйственной деятельностью организаций государственного сектора Пермского края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End"/>
    </w:p>
    <w:p w:rsidR="00C669DC" w:rsidRPr="00857780" w:rsidRDefault="00C669DC" w:rsidP="00C669DC">
      <w:pPr>
        <w:widowControl w:val="0"/>
        <w:numPr>
          <w:ilvl w:val="0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Доступ к системе ЕИС УФХД ПК предоставляется оператором системы – Министерством информационного развития и связи Пермского края на основании соглашения о предоставлении права использования ЕИС УФХД ПК. Соглашение об использовании системы и регламент подключения пользователей размещены на сайте системы в разделе «Документы» </w:t>
      </w:r>
      <w:hyperlink r:id="rId8" w:history="1">
        <w:r w:rsidRPr="00857780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https://accounting.permkrai.ru/documents/</w:t>
        </w:r>
      </w:hyperlink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p w:rsidR="00C669DC" w:rsidRPr="00857780" w:rsidRDefault="008720CD" w:rsidP="00C669DC">
      <w:pPr>
        <w:widowControl w:val="0"/>
        <w:numPr>
          <w:ilvl w:val="0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="00C669DC"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C669DC"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использует локальные акты, электронные базы данных и иные, необходимые для работы, документы (Таблица 1)</w:t>
      </w:r>
      <w:r w:rsidR="00C669DC"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669DC" w:rsidRPr="00C669DC" w:rsidRDefault="00C669DC" w:rsidP="00C669DC">
      <w:pPr>
        <w:tabs>
          <w:tab w:val="left" w:pos="1192"/>
        </w:tabs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i/>
          <w:sz w:val="24"/>
          <w:szCs w:val="24"/>
          <w:lang w:val="x-none" w:eastAsia="x-none"/>
        </w:rPr>
      </w:pPr>
      <w:r w:rsidRPr="00C669DC">
        <w:rPr>
          <w:rFonts w:ascii="Cambria" w:eastAsia="Times New Roman" w:hAnsi="Cambria" w:cs="Times New Roman"/>
          <w:b/>
          <w:bCs/>
          <w:i/>
          <w:sz w:val="24"/>
          <w:szCs w:val="24"/>
          <w:lang w:val="x-none" w:eastAsia="x-none"/>
        </w:rPr>
        <w:t>Таблица 1</w:t>
      </w:r>
    </w:p>
    <w:p w:rsidR="00C669DC" w:rsidRPr="00C669DC" w:rsidRDefault="00C669DC" w:rsidP="00C669DC">
      <w:pPr>
        <w:tabs>
          <w:tab w:val="left" w:pos="1192"/>
        </w:tabs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i/>
          <w:sz w:val="24"/>
          <w:szCs w:val="24"/>
          <w:lang w:eastAsia="x-none"/>
        </w:rPr>
      </w:pPr>
      <w:r w:rsidRPr="00C669DC">
        <w:rPr>
          <w:rFonts w:ascii="Cambria" w:eastAsia="Times New Roman" w:hAnsi="Cambria" w:cs="Times New Roman"/>
          <w:b/>
          <w:bCs/>
          <w:i/>
          <w:sz w:val="24"/>
          <w:szCs w:val="24"/>
          <w:lang w:val="x-none" w:eastAsia="x-none"/>
        </w:rPr>
        <w:t xml:space="preserve">Перечень локальных актов, электронных баз и иных документов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0"/>
        <w:gridCol w:w="9248"/>
      </w:tblGrid>
      <w:tr w:rsidR="00C669DC" w:rsidRPr="00C669DC" w:rsidTr="00175CFA">
        <w:trPr>
          <w:trHeight w:val="1110"/>
          <w:tblHeader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6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C6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документа, информационной базы (период)</w:t>
            </w:r>
          </w:p>
        </w:tc>
      </w:tr>
      <w:tr w:rsidR="00C669DC" w:rsidRPr="00C669DC" w:rsidTr="00175CFA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69DC" w:rsidRPr="00C669DC" w:rsidTr="00175CFA">
        <w:trPr>
          <w:trHeight w:val="31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ЛОКАЛЬНЫЕ НОРМАТИВНЫЕ АКТЫ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Устав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Коллективный договор (соглашение) или иной документ, приказ об утверждении Коллективного договора (при наличии)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Приказ об утверждении учетной политики (на бумажном носителе и в электронном виде)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Положение по оплате труда работников учреждения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Положение о порядке установления выплат компенсационного характера работников учреждения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Положение о порядке установления выплат стимулирующего характера  работников учреждения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Приказы о назначении материально-ответственных лиц, подотчетных лиц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Положение по приносящей доход деятельности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РЕГИСТРАЦИОННЫЕ ДОКУМЕНТЫ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записи Единого государственного реестра юридических лиц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постановке на учет в налоговом органе обособленных подразделений учреждения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(заявление, сообщение) о выборе ответственного обособленного подразделения (для уплаты налога на прибыль), применении </w:t>
            </w:r>
            <w:proofErr w:type="spellStart"/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спецрежимов</w:t>
            </w:r>
            <w:proofErr w:type="spellEnd"/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УСН, ЕНВД и др.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регистрации юридического лица в территориальном органе Пенсионного фонда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регистрации в качестве страхователя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деятельности (при наличии)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документы на недвижимость, земельные участки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паспорта на земельные участки с указанием их стоимости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транспортных средств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БУХГАЛТЕРСКИЕ (БЮДЖЕТНЫЕ) ОТЧЕТЫ, РЕГИСТРЫ БУХГАЛТЕРСКОГО (БЮДЖЕТНОГО) УЧЕТА И ПЕРВИЧНЫЕ УЧЕТНЫЕ ДОКУМЕНТЫ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отчет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</w:t>
            </w:r>
            <w:r w:rsidR="0017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ФХД</w:t>
            </w: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активов и обязательств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кассы, остатков на счетах учета денежных средств на установленную дату начала оказания услуг Исполнителем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книга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Подшитые и подписанные Журналы операций с приложением первичных учетных документов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недостачах и хищениях, переданных и не переданных в органы расследования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листы, подлежащие исполнению</w:t>
            </w:r>
          </w:p>
        </w:tc>
      </w:tr>
      <w:tr w:rsidR="00C669DC" w:rsidRPr="00C669DC" w:rsidTr="00175CFA">
        <w:trPr>
          <w:trHeight w:val="3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 поставщиками и подрядчиками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договоры с покупателями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учетные документы по дебиторской и кредиторской задолженности с указанием и обоснованием даты ее возникновения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ДОКУМЕНТЫ ПО ЗАРАБОТНОЙ ПЛАТЕ, ИНЫМ ВЫПЛАТАМ ПЕРСОНАЛУ, ВЫПЛАТАМ ВОЗНАГРАЖДЕНИЙ ФИЗИЧЕСКИМ ЛИЦАМ ПО ДОГОВОРАМ ГРАЖДАНСКО-ПРАВОВОГО ХАРАКТЕРА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Карточки-справки на работников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 физических лиц по форме 2-НДФЛ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доходах вновь принятых физических лиц по форме 2-НДФЛ с предыдущего места работы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от работников на предоставление стандартных, социальных, имущественных налоговых вычетов по НДФЛ, с приложением подтверждающих документов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175CFA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заработной плате работников по форме, утвержденной приказом Министерства труда и социальной защиты РФ от 30.04.2013 г. №182, в том числе: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работников;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вновь принятых работников</w:t>
            </w:r>
            <w:r w:rsidR="0017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предыдущих мест работы;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работников, находившихся в декретном отпуске и воспользовавшихся правом </w:t>
            </w: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переноса страховых периодов – справки за 2 соответствующих года.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175CFA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для назначения и выплаты пособий в связи с материнством в соответствии с требованиями Федерального закона от 29.12.2006 г. № 255-ФЗ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листы в отношении работников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произведенных удержаний по исполнительным листам из заработной платы работников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КЭК о наличии группы инвалидности в отношении работающих инвалидов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работников об удержании профсоюзных взносов (при наличии первичной профсоюзной организации)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об установлении ежемесячных компенсационных и стимулирующих работникам, действующих на дату подписания Акта приема-передачи документов и информационных баз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о назначении выплаты отдельным категориям лиц, которым присуждена ученая степень кандидата, доктора наук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компенсации затрат по использованию личного имущества работников в служебных целях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отпусков работников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лицевых счетов работников, открытых в кредитных организациях в произвольной форме в таблице </w:t>
            </w: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Заявление-согласие</w:t>
            </w:r>
          </w:p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перечисление денежных средств на банковскую карту и на осуществление обработки персональных данных на работников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гражданско-правового характера с физическими лицами и действующие договоры гражданско-правового характера с физическими лицами, заключенные в предыдущих периодах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ДОКУМЕНТЫ НАЛОГОВОГО УЧЕТА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декларации (расчеты)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Регистры налогового учета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 предоставлении информации, об уплате штрафов (пени) налоговых органов с приложением подтверждающих документов об исполнении требования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7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17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с налоговыми органами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ИНЫЕ ДОКУМЕНТЫ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45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45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право представления интересов в налоговых органах, Пенсионном фонде РФ, Фонде страхования РФ, иных организациях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45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внесению изменений в реестр государственной собственности (в Министерство по имуществу и земельным отношениям Пермского края)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69DC" w:rsidRPr="00C6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45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отчетность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45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отчетность в Министерство здравоохранения Пермского края  (связанная с оказываемыми услугами) 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в кредитную организацию о наделении полномочий на право подписания электронных реестров и предоставления их в кредитную организацию (предоставление через Онлайн-сервис) (при необходимости)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DC" w:rsidRPr="00C669DC" w:rsidRDefault="00C669DC" w:rsidP="00C6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ИНФОРМАЦИОННЫЕ БАЗЫ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государственного учреждения (</w:t>
            </w:r>
            <w:proofErr w:type="gramStart"/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ЕИС УФХД ПК)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государственного учреждения (размещенная в ЕИС УФХД ПК)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D9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государственного учреждения учета (локальная база данных) или иной программный продукт с данными за предыдущие периоды за 2018-2020гг</w:t>
            </w:r>
          </w:p>
        </w:tc>
      </w:tr>
      <w:tr w:rsidR="00C669DC" w:rsidRPr="00C669DC" w:rsidTr="00175CF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451BA2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DC" w:rsidRPr="00C669DC" w:rsidRDefault="00C669DC" w:rsidP="00C6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внесению изменений в реестр государственной собственности (в Министерство по имуществу и земельным отношениям Пермского края) с данными отчета на последнюю дату</w:t>
            </w:r>
          </w:p>
        </w:tc>
      </w:tr>
    </w:tbl>
    <w:p w:rsidR="00C669DC" w:rsidRPr="00857780" w:rsidRDefault="00C669DC" w:rsidP="00C669DC">
      <w:pPr>
        <w:widowControl w:val="0"/>
        <w:numPr>
          <w:ilvl w:val="0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Ведение учета осуществляется на основании представленных первичных учетных документов, копий первичных учетных документов и необходимой информации в соответствии</w:t>
      </w:r>
      <w:r w:rsidR="00451B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требованиями законодательства Российской Федерации, в соответствии с Графиком документооборота.</w:t>
      </w:r>
    </w:p>
    <w:p w:rsidR="00C669DC" w:rsidRPr="00857780" w:rsidRDefault="00C669DC" w:rsidP="00C669DC">
      <w:pPr>
        <w:widowControl w:val="0"/>
        <w:numPr>
          <w:ilvl w:val="0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рамках работ по организации ведения бухгалтерского учета </w:t>
      </w:r>
      <w:r w:rsidR="00451B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учреждение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осуществляет:</w:t>
      </w:r>
    </w:p>
    <w:p w:rsidR="00C669DC" w:rsidRPr="00451BA2" w:rsidRDefault="00C669DC" w:rsidP="00451BA2">
      <w:pPr>
        <w:pStyle w:val="a6"/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51BA2">
        <w:rPr>
          <w:rFonts w:ascii="Times New Roman" w:hAnsi="Times New Roman" w:cs="Times New Roman"/>
          <w:sz w:val="28"/>
          <w:szCs w:val="28"/>
          <w:lang w:bidi="ru-RU"/>
        </w:rPr>
        <w:t>Работу с первичными учетными документами (копиями первичных учетных документов:</w:t>
      </w:r>
      <w:proofErr w:type="gramEnd"/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первичной учетной документации;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проверка документации на предмет комплектности, полноты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соблюдения требований к оформлению первичных учетных документов, установленных законодательством Российской Федерации и Пермского края;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сохранностью документов</w:t>
      </w:r>
      <w:r w:rsidR="00451B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передача их в архив </w:t>
      </w:r>
      <w:r w:rsidR="00451B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установленные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сроки.</w:t>
      </w:r>
    </w:p>
    <w:p w:rsidR="00C669DC" w:rsidRPr="00857780" w:rsidRDefault="00C669DC" w:rsidP="00C669DC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электронной базы учетных данных финансово-хозяйственной деятельности, в том числе: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 учетных данных в систему учета, в том числе дополнительных аналитических признаков, предназначенных для ведения управленческого учета доходов и расходов (при необходимости);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обоснованностью расходования средств 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учреждения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учет принятых обязательств.</w:t>
      </w:r>
    </w:p>
    <w:p w:rsidR="00C669DC" w:rsidRPr="00857780" w:rsidRDefault="00C669DC" w:rsidP="00C669DC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отчетности 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осуществляется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законодательством РФ, локальными нормативными актами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том числе: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бухгалтерской (бюджетной), статистической и налоговой отчетности (налоговых деклараций, комплектов подтверждающих документов), в том числе перед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государственными внебюджетными фондами в соответствии с законодательством РФ;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Согласование налоговых деклараций и отчетов 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руководителем </w:t>
      </w:r>
      <w:r w:rsid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учреждения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Представление бухгалтерской, статистической отчетности 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налоговых деклараций по всем видам налогов и платежей 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бюджет по установленным законодательством формам 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соответствующие государственные органы на основании действующего законодательства РФ. </w:t>
      </w:r>
    </w:p>
    <w:p w:rsidR="00D97374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и представление в налоговые органы уточненных форм отчетности и налоговых деклараций по всем видам налогов. </w:t>
      </w:r>
    </w:p>
    <w:p w:rsidR="00C669DC" w:rsidRPr="00D97374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3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 и представление годовой, квартальной и месячной бюджетной отчетности в Министерство здравоохранения Пермского края;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и предоставление в соответствующие службы  необходимой внутренней отчетности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согласованных форматах и сроках для целей управленческого учета;</w:t>
      </w:r>
    </w:p>
    <w:p w:rsidR="00C669DC" w:rsidRPr="00857780" w:rsidRDefault="00C669DC" w:rsidP="00C669DC">
      <w:pPr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120" w:after="120" w:line="240" w:lineRule="auto"/>
        <w:ind w:left="1701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 и сдача сведений персонифицированного учета.</w:t>
      </w:r>
    </w:p>
    <w:p w:rsidR="00C669DC" w:rsidRDefault="00C669DC" w:rsidP="00C669DC">
      <w:pPr>
        <w:widowControl w:val="0"/>
        <w:tabs>
          <w:tab w:val="left" w:pos="1192"/>
        </w:tabs>
        <w:autoSpaceDE w:val="0"/>
        <w:autoSpaceDN w:val="0"/>
        <w:spacing w:before="120" w:after="120" w:line="240" w:lineRule="auto"/>
        <w:ind w:left="170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669DC" w:rsidRPr="00857780" w:rsidRDefault="00C669DC" w:rsidP="00C669DC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Подготовку исходящих первичных документов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действующим законодательством РФ.</w:t>
      </w:r>
    </w:p>
    <w:p w:rsidR="00C669DC" w:rsidRPr="00857780" w:rsidRDefault="00C669DC" w:rsidP="00C669DC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Взаимодействие с финансовыми, налоговыми органами, внебюджетными фондами и органами статистики по вопросам, связанным с ведением бухгалтерского (бюджетного) и налогового учета, и правильностью применения норм налогового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бухгалтерского законодательства РФ:</w:t>
      </w:r>
    </w:p>
    <w:p w:rsidR="00C669DC" w:rsidRPr="00BE057F" w:rsidRDefault="00C669DC" w:rsidP="00BE057F">
      <w:pPr>
        <w:pStyle w:val="a6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Учет переплат и задолженностей по налоговым платежам, составление актов сверок расчетов с налоговым органом, учет </w:t>
      </w:r>
      <w:r w:rsidR="008720CD"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 обоснование расхождений, представление замечаний, комментариев;</w:t>
      </w:r>
    </w:p>
    <w:p w:rsidR="00C669DC" w:rsidRPr="00BE057F" w:rsidRDefault="00C669DC" w:rsidP="00BE057F">
      <w:pPr>
        <w:pStyle w:val="a6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Исполнение требований финансовых и налоговых органов, выставленных</w:t>
      </w:r>
      <w:r w:rsidR="000F2DD2" w:rsidRPr="00BE057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в соответствии с действующим законодательством РФ;</w:t>
      </w:r>
    </w:p>
    <w:p w:rsidR="00C669DC" w:rsidRPr="00BE057F" w:rsidRDefault="00C669DC" w:rsidP="00BE057F">
      <w:pPr>
        <w:pStyle w:val="a6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При необходимости получение по доверенности требований </w:t>
      </w:r>
      <w:r w:rsidR="008720CD"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 иных документов налоговых органов;</w:t>
      </w:r>
    </w:p>
    <w:p w:rsidR="00C669DC" w:rsidRPr="00BE057F" w:rsidRDefault="008720CD" w:rsidP="00BE057F">
      <w:pPr>
        <w:pStyle w:val="a6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С</w:t>
      </w:r>
      <w:proofErr w:type="spellStart"/>
      <w:r w:rsidR="00C669DC"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опровождение</w:t>
      </w:r>
      <w:proofErr w:type="spellEnd"/>
      <w:r w:rsidR="00C669DC"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мероприятий финансового и налогового контроля при выездных, камеральных и встречных проверках финансовых и налоговых органов: подготовка первичных документов, представление поясн</w:t>
      </w: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ений в ходе выполнения проверок</w:t>
      </w:r>
      <w:bookmarkStart w:id="0" w:name="_GoBack"/>
      <w:bookmarkEnd w:id="0"/>
      <w:r w:rsidR="00C669DC"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C669DC" w:rsidRPr="00BE057F" w:rsidRDefault="00C669DC" w:rsidP="00BE057F">
      <w:pPr>
        <w:pStyle w:val="a6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120" w:after="1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Написание возражений</w:t>
      </w:r>
      <w:r w:rsidR="00BE057F" w:rsidRPr="00BE057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на акты финансовых и налоговых </w:t>
      </w:r>
      <w:r w:rsidR="00BE057F" w:rsidRPr="00BE057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органов, </w:t>
      </w:r>
      <w:r w:rsidR="00BE057F" w:rsidRPr="00BE057F">
        <w:rPr>
          <w:rFonts w:ascii="Times New Roman" w:hAnsi="Times New Roman" w:cs="Times New Roman"/>
          <w:bCs/>
          <w:sz w:val="28"/>
          <w:szCs w:val="28"/>
          <w:lang w:eastAsia="x-none"/>
        </w:rPr>
        <w:lastRenderedPageBreak/>
        <w:t>п</w:t>
      </w:r>
      <w:proofErr w:type="spellStart"/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одготовка</w:t>
      </w:r>
      <w:proofErr w:type="spellEnd"/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и подача в налоговые органы </w:t>
      </w:r>
      <w:r w:rsidR="00857780" w:rsidRPr="00BE057F"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r w:rsidRPr="00BE057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заявлений на зачет (возврат) сумм излишне уплаченных налогов.</w:t>
      </w:r>
    </w:p>
    <w:p w:rsidR="00C669DC" w:rsidRPr="00857780" w:rsidRDefault="00C669DC" w:rsidP="008720CD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Сопровождение работы с контролирующими органами при проверках и ревизиях отдельных вопросов и всей финансово-хозяйственной деятельности учреждений.</w:t>
      </w:r>
    </w:p>
    <w:p w:rsidR="00C669DC" w:rsidRPr="00857780" w:rsidRDefault="00C669DC" w:rsidP="008720CD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Взаимодействие с контрагентами, в том числе осуществление сверки расчетов, и подготовка актов сверки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договорным обязательствам.</w:t>
      </w:r>
    </w:p>
    <w:p w:rsidR="00C669DC" w:rsidRPr="00857780" w:rsidRDefault="00C669DC" w:rsidP="00BE057F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Оказание консультационных услуг путем проведения совещаний, встреч, устных разъяснений и т.п. для сотрудников 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учреждения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вопросам применения законодательства о налогах и сборах и по бухгалтерскому учету, в том числе при оформлении первичных учетных документов, а также организационно-технических услуг, направленных на сокращение сроков формирования бухгалтерской отчетности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учреждения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669DC" w:rsidRPr="00857780" w:rsidRDefault="00C669DC" w:rsidP="00BE057F">
      <w:pPr>
        <w:widowControl w:val="0"/>
        <w:numPr>
          <w:ilvl w:val="1"/>
          <w:numId w:val="9"/>
        </w:numPr>
        <w:tabs>
          <w:tab w:val="left" w:pos="1192"/>
        </w:tabs>
        <w:autoSpaceDE w:val="0"/>
        <w:autoSpaceDN w:val="0"/>
        <w:spacing w:before="120" w:after="12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</w:t>
      </w:r>
      <w:r w:rsidR="008720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учета и возврата денежных средств, поступивших 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учреждению 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качестве обеспечения заявок на участие в закупках, обеспечения исполнения контрактов/договоров в рамках Федерального закона от 05.04.2013 N 44-ФЗ 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контрактной системе в сфере закупок товаров, работ, услуг для обеспечения государственных </w:t>
      </w:r>
      <w:r w:rsid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муниципальных нужд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Федерального закона от 18 июля 2011 г. </w:t>
      </w:r>
      <w:r w:rsidR="00BE05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57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223-ФЗ «О закупках товаров, работ, услуг отдельными видами юридических лиц».</w:t>
      </w:r>
      <w:proofErr w:type="gramEnd"/>
    </w:p>
    <w:sectPr w:rsidR="00C669DC" w:rsidRPr="00857780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24" w:rsidRDefault="00377424">
      <w:pPr>
        <w:spacing w:after="0" w:line="240" w:lineRule="auto"/>
      </w:pPr>
      <w:r>
        <w:separator/>
      </w:r>
    </w:p>
  </w:endnote>
  <w:endnote w:type="continuationSeparator" w:id="0">
    <w:p w:rsidR="00377424" w:rsidRDefault="0037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FA" w:rsidRDefault="00175CFA" w:rsidP="00175CFA">
    <w:pPr>
      <w:pStyle w:val="af"/>
      <w:framePr w:wrap="around" w:vAnchor="text" w:hAnchor="margin" w:xAlign="right" w:y="1"/>
      <w:rPr>
        <w:rStyle w:val="af6"/>
        <w:rFonts w:eastAsia="MS Mincho" w:cs="Arial"/>
      </w:rPr>
    </w:pPr>
    <w:r>
      <w:rPr>
        <w:rStyle w:val="af6"/>
        <w:rFonts w:eastAsia="MS Mincho" w:cs="Arial"/>
      </w:rPr>
      <w:fldChar w:fldCharType="begin"/>
    </w:r>
    <w:r>
      <w:rPr>
        <w:rStyle w:val="af6"/>
        <w:rFonts w:eastAsia="MS Mincho" w:cs="Arial"/>
      </w:rPr>
      <w:instrText xml:space="preserve">PAGE  </w:instrText>
    </w:r>
    <w:r>
      <w:rPr>
        <w:rStyle w:val="af6"/>
        <w:rFonts w:eastAsia="MS Mincho" w:cs="Arial"/>
      </w:rPr>
      <w:fldChar w:fldCharType="end"/>
    </w:r>
  </w:p>
  <w:p w:rsidR="00175CFA" w:rsidRDefault="00175CFA" w:rsidP="00175CF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FA" w:rsidRDefault="00175CFA" w:rsidP="00175CFA">
    <w:pPr>
      <w:pStyle w:val="af"/>
      <w:framePr w:wrap="around" w:vAnchor="text" w:hAnchor="page" w:x="6150" w:y="20"/>
      <w:jc w:val="center"/>
      <w:rPr>
        <w:rStyle w:val="af6"/>
        <w:rFonts w:eastAsia="MS Mincho" w:cs="Arial"/>
      </w:rPr>
    </w:pPr>
    <w:r w:rsidRPr="00344640">
      <w:rPr>
        <w:rStyle w:val="af6"/>
        <w:rFonts w:eastAsia="MS Mincho" w:cs="Arial"/>
      </w:rPr>
      <w:fldChar w:fldCharType="begin"/>
    </w:r>
    <w:r w:rsidRPr="00344640">
      <w:rPr>
        <w:rStyle w:val="af6"/>
        <w:rFonts w:eastAsia="MS Mincho" w:cs="Arial"/>
      </w:rPr>
      <w:instrText xml:space="preserve">PAGE  </w:instrText>
    </w:r>
    <w:r w:rsidRPr="00344640">
      <w:rPr>
        <w:rStyle w:val="af6"/>
        <w:rFonts w:eastAsia="MS Mincho" w:cs="Arial"/>
      </w:rPr>
      <w:fldChar w:fldCharType="separate"/>
    </w:r>
    <w:r w:rsidR="008720CD">
      <w:rPr>
        <w:rStyle w:val="af6"/>
        <w:rFonts w:eastAsia="MS Mincho" w:cs="Arial"/>
        <w:noProof/>
      </w:rPr>
      <w:t>1</w:t>
    </w:r>
    <w:r w:rsidRPr="00344640">
      <w:rPr>
        <w:rStyle w:val="af6"/>
        <w:rFonts w:eastAsia="MS Mincho" w:cs="Arial"/>
      </w:rPr>
      <w:fldChar w:fldCharType="end"/>
    </w:r>
  </w:p>
  <w:p w:rsidR="00175CFA" w:rsidRPr="00372FC0" w:rsidRDefault="00175CFA" w:rsidP="00175CFA">
    <w:pPr>
      <w:pStyle w:val="af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24" w:rsidRDefault="00377424">
      <w:pPr>
        <w:spacing w:after="0" w:line="240" w:lineRule="auto"/>
      </w:pPr>
      <w:r>
        <w:separator/>
      </w:r>
    </w:p>
  </w:footnote>
  <w:footnote w:type="continuationSeparator" w:id="0">
    <w:p w:rsidR="00377424" w:rsidRDefault="0037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FA" w:rsidRPr="00862E49" w:rsidRDefault="00175CFA" w:rsidP="00175CFA">
    <w:pPr>
      <w:pStyle w:val="ad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67E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F2C18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01838F1"/>
    <w:multiLevelType w:val="hybridMultilevel"/>
    <w:tmpl w:val="4398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9479E"/>
    <w:multiLevelType w:val="multilevel"/>
    <w:tmpl w:val="D61A2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BB30B1"/>
    <w:multiLevelType w:val="hybridMultilevel"/>
    <w:tmpl w:val="580C34A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6661C"/>
    <w:multiLevelType w:val="multilevel"/>
    <w:tmpl w:val="CEDEB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9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8">
    <w:nsid w:val="438E68CA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406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7E3D37"/>
    <w:multiLevelType w:val="multilevel"/>
    <w:tmpl w:val="279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D7679"/>
    <w:multiLevelType w:val="hybridMultilevel"/>
    <w:tmpl w:val="58B0C130"/>
    <w:lvl w:ilvl="0" w:tplc="C1520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DA0820"/>
    <w:multiLevelType w:val="hybridMultilevel"/>
    <w:tmpl w:val="B7AA9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CD4A2E"/>
    <w:multiLevelType w:val="multilevel"/>
    <w:tmpl w:val="4EF0B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92" w:hanging="2160"/>
      </w:pPr>
      <w:rPr>
        <w:rFonts w:hint="default"/>
      </w:rPr>
    </w:lvl>
  </w:abstractNum>
  <w:abstractNum w:abstractNumId="15">
    <w:nsid w:val="758D714E"/>
    <w:multiLevelType w:val="hybridMultilevel"/>
    <w:tmpl w:val="40F2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A1"/>
    <w:rsid w:val="000F2DD2"/>
    <w:rsid w:val="00175CFA"/>
    <w:rsid w:val="001C5E57"/>
    <w:rsid w:val="00342C5C"/>
    <w:rsid w:val="00377424"/>
    <w:rsid w:val="003C1D57"/>
    <w:rsid w:val="00451BA2"/>
    <w:rsid w:val="007724A1"/>
    <w:rsid w:val="00857780"/>
    <w:rsid w:val="008720CD"/>
    <w:rsid w:val="009A5470"/>
    <w:rsid w:val="00BE057F"/>
    <w:rsid w:val="00C669DC"/>
    <w:rsid w:val="00CA38F7"/>
    <w:rsid w:val="00CC2E8C"/>
    <w:rsid w:val="00D97374"/>
    <w:rsid w:val="00E81417"/>
    <w:rsid w:val="00EB7F2E"/>
    <w:rsid w:val="00E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69DC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C669D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1"/>
    <w:qFormat/>
    <w:rsid w:val="00C669DC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1"/>
    <w:unhideWhenUsed/>
    <w:qFormat/>
    <w:rsid w:val="00C669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69D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C669D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1"/>
    <w:rsid w:val="00C669DC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C669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9DC"/>
  </w:style>
  <w:style w:type="character" w:styleId="a3">
    <w:name w:val="Hyperlink"/>
    <w:uiPriority w:val="99"/>
    <w:unhideWhenUsed/>
    <w:rsid w:val="00C669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9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-listtarget">
    <w:name w:val="header-listtarget"/>
    <w:basedOn w:val="a"/>
    <w:rsid w:val="00C669DC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customStyle="1" w:styleId="lspace">
    <w:name w:val="lspace"/>
    <w:rsid w:val="00C669DC"/>
    <w:rPr>
      <w:color w:val="FF9900"/>
    </w:rPr>
  </w:style>
  <w:style w:type="character" w:customStyle="1" w:styleId="small">
    <w:name w:val="small"/>
    <w:rsid w:val="00C669DC"/>
    <w:rPr>
      <w:sz w:val="16"/>
      <w:szCs w:val="16"/>
    </w:rPr>
  </w:style>
  <w:style w:type="character" w:customStyle="1" w:styleId="fill">
    <w:name w:val="fill"/>
    <w:rsid w:val="00C669DC"/>
    <w:rPr>
      <w:b/>
      <w:bCs/>
      <w:i/>
      <w:iCs/>
      <w:color w:val="FF0000"/>
    </w:rPr>
  </w:style>
  <w:style w:type="character" w:customStyle="1" w:styleId="enp">
    <w:name w:val="enp"/>
    <w:rsid w:val="00C669DC"/>
    <w:rPr>
      <w:color w:val="3C7828"/>
    </w:rPr>
  </w:style>
  <w:style w:type="character" w:customStyle="1" w:styleId="kdkss">
    <w:name w:val="kdkss"/>
    <w:rsid w:val="00C669DC"/>
    <w:rPr>
      <w:color w:val="BE780A"/>
    </w:rPr>
  </w:style>
  <w:style w:type="paragraph" w:styleId="a6">
    <w:name w:val="List Paragraph"/>
    <w:basedOn w:val="a"/>
    <w:uiPriority w:val="34"/>
    <w:qFormat/>
    <w:rsid w:val="00C669DC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  <w:lang w:eastAsia="ru-RU"/>
    </w:rPr>
  </w:style>
  <w:style w:type="table" w:styleId="a7">
    <w:name w:val="Table Grid"/>
    <w:basedOn w:val="a1"/>
    <w:uiPriority w:val="59"/>
    <w:rsid w:val="00C6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C669D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C669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69D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annotation reference"/>
    <w:uiPriority w:val="99"/>
    <w:semiHidden/>
    <w:unhideWhenUsed/>
    <w:rsid w:val="00C669DC"/>
    <w:rPr>
      <w:sz w:val="16"/>
      <w:szCs w:val="16"/>
    </w:rPr>
  </w:style>
  <w:style w:type="paragraph" w:styleId="ac">
    <w:name w:val="Normal (Web)"/>
    <w:basedOn w:val="a"/>
    <w:uiPriority w:val="99"/>
    <w:unhideWhenUsed/>
    <w:rsid w:val="00C669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669D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669DC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C669D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C669DC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ConsPlusNormal">
    <w:name w:val="ConsPlusNormal"/>
    <w:rsid w:val="00C6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Title"/>
    <w:basedOn w:val="a"/>
    <w:next w:val="a"/>
    <w:link w:val="af2"/>
    <w:uiPriority w:val="1"/>
    <w:qFormat/>
    <w:rsid w:val="00C669D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1"/>
    <w:rsid w:val="00C669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669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C669D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C669D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669DC"/>
    <w:pPr>
      <w:widowControl w:val="0"/>
      <w:autoSpaceDE w:val="0"/>
      <w:autoSpaceDN w:val="0"/>
      <w:spacing w:after="0" w:line="240" w:lineRule="auto"/>
      <w:ind w:left="317"/>
    </w:pPr>
    <w:rPr>
      <w:rFonts w:ascii="Times New Roman" w:eastAsia="Times New Roman" w:hAnsi="Times New Roman" w:cs="Times New Roman"/>
      <w:lang w:eastAsia="ru-RU" w:bidi="ru-RU"/>
    </w:rPr>
  </w:style>
  <w:style w:type="paragraph" w:styleId="af5">
    <w:name w:val="No Spacing"/>
    <w:uiPriority w:val="1"/>
    <w:qFormat/>
    <w:rsid w:val="00C66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6">
    <w:name w:val="page number"/>
    <w:rsid w:val="00C669DC"/>
    <w:rPr>
      <w:rFonts w:cs="Times New Roman"/>
    </w:rPr>
  </w:style>
  <w:style w:type="character" w:customStyle="1" w:styleId="s10">
    <w:name w:val="s_10"/>
    <w:rsid w:val="00C66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69DC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C669D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1"/>
    <w:qFormat/>
    <w:rsid w:val="00C669DC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1"/>
    <w:unhideWhenUsed/>
    <w:qFormat/>
    <w:rsid w:val="00C669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69D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C669D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1"/>
    <w:rsid w:val="00C669DC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C669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9DC"/>
  </w:style>
  <w:style w:type="character" w:styleId="a3">
    <w:name w:val="Hyperlink"/>
    <w:uiPriority w:val="99"/>
    <w:unhideWhenUsed/>
    <w:rsid w:val="00C669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9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-listtarget">
    <w:name w:val="header-listtarget"/>
    <w:basedOn w:val="a"/>
    <w:rsid w:val="00C669DC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customStyle="1" w:styleId="lspace">
    <w:name w:val="lspace"/>
    <w:rsid w:val="00C669DC"/>
    <w:rPr>
      <w:color w:val="FF9900"/>
    </w:rPr>
  </w:style>
  <w:style w:type="character" w:customStyle="1" w:styleId="small">
    <w:name w:val="small"/>
    <w:rsid w:val="00C669DC"/>
    <w:rPr>
      <w:sz w:val="16"/>
      <w:szCs w:val="16"/>
    </w:rPr>
  </w:style>
  <w:style w:type="character" w:customStyle="1" w:styleId="fill">
    <w:name w:val="fill"/>
    <w:rsid w:val="00C669DC"/>
    <w:rPr>
      <w:b/>
      <w:bCs/>
      <w:i/>
      <w:iCs/>
      <w:color w:val="FF0000"/>
    </w:rPr>
  </w:style>
  <w:style w:type="character" w:customStyle="1" w:styleId="enp">
    <w:name w:val="enp"/>
    <w:rsid w:val="00C669DC"/>
    <w:rPr>
      <w:color w:val="3C7828"/>
    </w:rPr>
  </w:style>
  <w:style w:type="character" w:customStyle="1" w:styleId="kdkss">
    <w:name w:val="kdkss"/>
    <w:rsid w:val="00C669DC"/>
    <w:rPr>
      <w:color w:val="BE780A"/>
    </w:rPr>
  </w:style>
  <w:style w:type="paragraph" w:styleId="a6">
    <w:name w:val="List Paragraph"/>
    <w:basedOn w:val="a"/>
    <w:uiPriority w:val="34"/>
    <w:qFormat/>
    <w:rsid w:val="00C669DC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  <w:lang w:eastAsia="ru-RU"/>
    </w:rPr>
  </w:style>
  <w:style w:type="table" w:styleId="a7">
    <w:name w:val="Table Grid"/>
    <w:basedOn w:val="a1"/>
    <w:uiPriority w:val="59"/>
    <w:rsid w:val="00C6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C669D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C669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69D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annotation reference"/>
    <w:uiPriority w:val="99"/>
    <w:semiHidden/>
    <w:unhideWhenUsed/>
    <w:rsid w:val="00C669DC"/>
    <w:rPr>
      <w:sz w:val="16"/>
      <w:szCs w:val="16"/>
    </w:rPr>
  </w:style>
  <w:style w:type="paragraph" w:styleId="ac">
    <w:name w:val="Normal (Web)"/>
    <w:basedOn w:val="a"/>
    <w:uiPriority w:val="99"/>
    <w:unhideWhenUsed/>
    <w:rsid w:val="00C669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669D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669DC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C669D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C669DC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ConsPlusNormal">
    <w:name w:val="ConsPlusNormal"/>
    <w:rsid w:val="00C6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Title"/>
    <w:basedOn w:val="a"/>
    <w:next w:val="a"/>
    <w:link w:val="af2"/>
    <w:uiPriority w:val="1"/>
    <w:qFormat/>
    <w:rsid w:val="00C669D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1"/>
    <w:rsid w:val="00C669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669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C669D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C669D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669DC"/>
    <w:pPr>
      <w:widowControl w:val="0"/>
      <w:autoSpaceDE w:val="0"/>
      <w:autoSpaceDN w:val="0"/>
      <w:spacing w:after="0" w:line="240" w:lineRule="auto"/>
      <w:ind w:left="317"/>
    </w:pPr>
    <w:rPr>
      <w:rFonts w:ascii="Times New Roman" w:eastAsia="Times New Roman" w:hAnsi="Times New Roman" w:cs="Times New Roman"/>
      <w:lang w:eastAsia="ru-RU" w:bidi="ru-RU"/>
    </w:rPr>
  </w:style>
  <w:style w:type="paragraph" w:styleId="af5">
    <w:name w:val="No Spacing"/>
    <w:uiPriority w:val="1"/>
    <w:qFormat/>
    <w:rsid w:val="00C66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6">
    <w:name w:val="page number"/>
    <w:rsid w:val="00C669DC"/>
    <w:rPr>
      <w:rFonts w:cs="Times New Roman"/>
    </w:rPr>
  </w:style>
  <w:style w:type="character" w:customStyle="1" w:styleId="s10">
    <w:name w:val="s_10"/>
    <w:rsid w:val="00C6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ing.permkrai.ru/documen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Лопота Елена Викторовна</cp:lastModifiedBy>
  <cp:revision>14</cp:revision>
  <dcterms:created xsi:type="dcterms:W3CDTF">2020-05-13T13:24:00Z</dcterms:created>
  <dcterms:modified xsi:type="dcterms:W3CDTF">2020-12-18T09:37:00Z</dcterms:modified>
</cp:coreProperties>
</file>